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0" w:before="120" w:line="288" w:lineRule="auto"/>
        <w:rPr>
          <w:rFonts w:ascii="Cabify Circular Light" w:cs="Cabify Circular Light" w:eastAsia="Cabify Circular Light" w:hAnsi="Cabify Circular Light"/>
          <w:color w:val="2e2545"/>
        </w:rPr>
        <w:sectPr>
          <w:headerReference r:id="rId7" w:type="default"/>
          <w:footerReference r:id="rId8" w:type="default"/>
          <w:pgSz w:h="16838" w:w="11906"/>
          <w:pgMar w:bottom="1361" w:top="1701" w:left="851" w:right="851" w:header="0" w:footer="737"/>
          <w:pgNumType w:start="1"/>
        </w:sectPr>
      </w:pPr>
      <w:r w:rsidDel="00000000" w:rsidR="00000000" w:rsidRPr="00000000">
        <w:rPr>
          <w:rFonts w:ascii="Cabify Circular Light" w:cs="Cabify Circular Light" w:eastAsia="Cabify Circular Light" w:hAnsi="Cabify Circular Light"/>
          <w:color w:val="2e2545"/>
        </w:rPr>
        <w:drawing>
          <wp:inline distB="0" distT="0" distL="0" distR="0">
            <wp:extent cx="6477000" cy="2353628"/>
            <wp:effectExtent b="0" l="0" r="0" t="0"/>
            <wp:docPr id="2" name="image2.png"/>
            <a:graphic>
              <a:graphicData uri="http://schemas.openxmlformats.org/drawingml/2006/picture">
                <pic:pic>
                  <pic:nvPicPr>
                    <pic:cNvPr id="0" name="image2.png"/>
                    <pic:cNvPicPr preferRelativeResize="0"/>
                  </pic:nvPicPr>
                  <pic:blipFill>
                    <a:blip r:embed="rId9"/>
                    <a:srcRect b="22751" l="0" r="0" t="22751"/>
                    <a:stretch>
                      <a:fillRect/>
                    </a:stretch>
                  </pic:blipFill>
                  <pic:spPr>
                    <a:xfrm>
                      <a:off x="0" y="0"/>
                      <a:ext cx="6477000" cy="235362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240" w:before="240" w:line="240" w:lineRule="auto"/>
        <w:ind w:left="0" w:right="57" w:firstLine="0"/>
        <w:rPr>
          <w:rFonts w:ascii="Muli" w:cs="Muli" w:eastAsia="Muli" w:hAnsi="Muli"/>
          <w:b w:val="1"/>
          <w:color w:val="7350ff"/>
          <w:sz w:val="48"/>
          <w:szCs w:val="48"/>
        </w:rPr>
        <w:sectPr>
          <w:type w:val="continuous"/>
          <w:pgSz w:h="16838" w:w="11906"/>
          <w:pgMar w:bottom="1361" w:top="1701" w:left="851" w:right="851" w:header="0" w:footer="737"/>
        </w:sectPr>
      </w:pPr>
      <w:hyperlink r:id="rId10">
        <w:r w:rsidDel="00000000" w:rsidR="00000000" w:rsidRPr="00000000">
          <w:rPr>
            <w:rFonts w:ascii="Muli" w:cs="Muli" w:eastAsia="Muli" w:hAnsi="Muli"/>
            <w:b w:val="1"/>
            <w:color w:val="7350ff"/>
            <w:sz w:val="48"/>
            <w:szCs w:val="48"/>
            <w:rtl w:val="0"/>
          </w:rPr>
          <w:t xml:space="preserve">Cabify</w:t>
        </w:r>
      </w:hyperlink>
      <w:r w:rsidDel="00000000" w:rsidR="00000000" w:rsidRPr="00000000">
        <w:rPr>
          <w:rFonts w:ascii="Muli" w:cs="Muli" w:eastAsia="Muli" w:hAnsi="Muli"/>
          <w:b w:val="1"/>
          <w:color w:val="7350ff"/>
          <w:sz w:val="48"/>
          <w:szCs w:val="48"/>
          <w:rtl w:val="0"/>
        </w:rPr>
        <w:t xml:space="preserve"> asegura que su principal competencia sigue siendo el auto propio</w:t>
      </w:r>
      <w:commentRangeStart w:id="0"/>
      <w:r w:rsidDel="00000000" w:rsidR="00000000" w:rsidRPr="00000000">
        <w:rPr>
          <w:rFonts w:ascii="Muli" w:cs="Muli" w:eastAsia="Muli" w:hAnsi="Muli"/>
          <w:b w:val="1"/>
          <w:color w:val="7350ff"/>
          <w:sz w:val="48"/>
          <w:szCs w:val="48"/>
          <w:rtl w:val="0"/>
        </w:rPr>
        <w:t xml:space="preserve">.</w:t>
      </w:r>
      <w:commentRangeEnd w:id="0"/>
      <w:r w:rsidDel="00000000" w:rsidR="00000000" w:rsidRPr="00000000">
        <w:commentReference w:id="0"/>
      </w:r>
      <w:r w:rsidDel="00000000" w:rsidR="00000000" w:rsidRPr="00000000">
        <w:rPr>
          <w:rFonts w:ascii="Muli" w:cs="Muli" w:eastAsia="Muli" w:hAnsi="Muli"/>
          <w:b w:val="1"/>
          <w:color w:val="7350ff"/>
          <w:sz w:val="48"/>
          <w:szCs w:val="48"/>
          <w:rtl w:val="0"/>
        </w:rPr>
        <w:t xml:space="preserve">  </w:t>
      </w:r>
      <w:r w:rsidDel="00000000" w:rsidR="00000000" w:rsidRPr="00000000">
        <w:rPr>
          <w:rtl w:val="0"/>
        </w:rPr>
      </w:r>
    </w:p>
    <w:p w:rsidR="00000000" w:rsidDel="00000000" w:rsidP="00000000" w:rsidRDefault="00000000" w:rsidRPr="00000000" w14:paraId="00000003">
      <w:pPr>
        <w:widowControl w:val="0"/>
        <w:numPr>
          <w:ilvl w:val="0"/>
          <w:numId w:val="1"/>
        </w:numPr>
        <w:spacing w:after="120" w:line="240" w:lineRule="auto"/>
        <w:ind w:left="720" w:right="57" w:hanging="360"/>
        <w:jc w:val="both"/>
        <w:rPr>
          <w:rFonts w:ascii="Muli" w:cs="Muli" w:eastAsia="Muli" w:hAnsi="Muli"/>
          <w:sz w:val="20"/>
          <w:szCs w:val="20"/>
        </w:rPr>
      </w:pPr>
      <w:r w:rsidDel="00000000" w:rsidR="00000000" w:rsidRPr="00000000">
        <w:rPr>
          <w:rFonts w:ascii="Muli" w:cs="Muli" w:eastAsia="Muli" w:hAnsi="Muli"/>
          <w:color w:val="33355f"/>
          <w:sz w:val="20"/>
          <w:szCs w:val="20"/>
          <w:rtl w:val="0"/>
        </w:rPr>
        <w:t xml:space="preserve">De acuerdo con el estudio </w:t>
      </w:r>
      <w:r w:rsidDel="00000000" w:rsidR="00000000" w:rsidRPr="00000000">
        <w:rPr>
          <w:rFonts w:ascii="Muli" w:cs="Muli" w:eastAsia="Muli" w:hAnsi="Muli"/>
          <w:b w:val="1"/>
          <w:color w:val="33355f"/>
          <w:sz w:val="20"/>
          <w:szCs w:val="20"/>
          <w:rtl w:val="0"/>
        </w:rPr>
        <w:t xml:space="preserve">Transporte urbano inteligente y métodos de pago en México</w:t>
      </w:r>
      <w:r w:rsidDel="00000000" w:rsidR="00000000" w:rsidRPr="00000000">
        <w:rPr>
          <w:rFonts w:ascii="Muli" w:cs="Muli" w:eastAsia="Muli" w:hAnsi="Muli"/>
          <w:color w:val="33355f"/>
          <w:sz w:val="20"/>
          <w:szCs w:val="20"/>
          <w:rtl w:val="0"/>
        </w:rPr>
        <w:t xml:space="preserve"> realizado por PayPal e IDC, el 35% de los mexicanos utiliza una plataforma digital de transporte.</w:t>
      </w:r>
    </w:p>
    <w:p w:rsidR="00000000" w:rsidDel="00000000" w:rsidP="00000000" w:rsidRDefault="00000000" w:rsidRPr="00000000" w14:paraId="00000004">
      <w:pPr>
        <w:widowControl w:val="0"/>
        <w:numPr>
          <w:ilvl w:val="0"/>
          <w:numId w:val="1"/>
        </w:numPr>
        <w:spacing w:after="120" w:line="240" w:lineRule="auto"/>
        <w:ind w:left="720" w:right="57" w:hanging="360"/>
        <w:jc w:val="both"/>
        <w:rPr>
          <w:rFonts w:ascii="Muli" w:cs="Muli" w:eastAsia="Muli" w:hAnsi="Muli"/>
          <w:color w:val="2e2545"/>
          <w:sz w:val="20"/>
          <w:szCs w:val="20"/>
        </w:rPr>
      </w:pPr>
      <w:r w:rsidDel="00000000" w:rsidR="00000000" w:rsidRPr="00000000">
        <w:rPr>
          <w:rFonts w:ascii="Muli" w:cs="Muli" w:eastAsia="Muli" w:hAnsi="Muli"/>
          <w:color w:val="2e2545"/>
          <w:sz w:val="20"/>
          <w:szCs w:val="20"/>
          <w:rtl w:val="0"/>
        </w:rPr>
        <w:t xml:space="preserve">Del porcentaje anterior, un 66% posee un vehículo propio. Es decir, </w:t>
      </w:r>
      <w:r w:rsidDel="00000000" w:rsidR="00000000" w:rsidRPr="00000000">
        <w:rPr>
          <w:rFonts w:ascii="Muli" w:cs="Muli" w:eastAsia="Muli" w:hAnsi="Muli"/>
          <w:color w:val="2e2545"/>
          <w:sz w:val="20"/>
          <w:szCs w:val="20"/>
          <w:rtl w:val="0"/>
        </w:rPr>
        <w:t xml:space="preserve">de 35 mexicanos que utilizan una app de transporte, 23 cuentan con auto particular.</w:t>
      </w:r>
      <w:r w:rsidDel="00000000" w:rsidR="00000000" w:rsidRPr="00000000">
        <w:rPr>
          <w:rFonts w:ascii="Muli" w:cs="Muli" w:eastAsia="Muli" w:hAnsi="Muli"/>
          <w:color w:val="2e2545"/>
          <w:sz w:val="20"/>
          <w:szCs w:val="20"/>
          <w:rtl w:val="0"/>
        </w:rPr>
        <w:t xml:space="preserve"> </w:t>
      </w:r>
      <w:r w:rsidDel="00000000" w:rsidR="00000000" w:rsidRPr="00000000">
        <w:rPr>
          <w:rtl w:val="0"/>
        </w:rPr>
      </w:r>
    </w:p>
    <w:p w:rsidR="00000000" w:rsidDel="00000000" w:rsidP="00000000" w:rsidRDefault="00000000" w:rsidRPr="00000000" w14:paraId="00000005">
      <w:pPr>
        <w:widowControl w:val="0"/>
        <w:spacing w:after="120" w:line="240" w:lineRule="auto"/>
        <w:ind w:left="0" w:right="57" w:firstLine="0"/>
        <w:jc w:val="both"/>
        <w:rPr>
          <w:rFonts w:ascii="Muli" w:cs="Muli" w:eastAsia="Muli" w:hAnsi="Muli"/>
          <w:color w:val="33355f"/>
          <w:sz w:val="20"/>
          <w:szCs w:val="20"/>
        </w:rPr>
      </w:pPr>
      <w:r w:rsidDel="00000000" w:rsidR="00000000" w:rsidRPr="00000000">
        <w:rPr>
          <w:rtl w:val="0"/>
        </w:rPr>
      </w:r>
    </w:p>
    <w:p w:rsidR="00000000" w:rsidDel="00000000" w:rsidP="00000000" w:rsidRDefault="00000000" w:rsidRPr="00000000" w14:paraId="00000006">
      <w:pPr>
        <w:widowControl w:val="0"/>
        <w:spacing w:after="200" w:line="240" w:lineRule="auto"/>
        <w:ind w:right="57"/>
        <w:jc w:val="both"/>
        <w:rPr>
          <w:rFonts w:ascii="Muli" w:cs="Muli" w:eastAsia="Muli" w:hAnsi="Muli"/>
        </w:rPr>
      </w:pPr>
      <w:r w:rsidDel="00000000" w:rsidR="00000000" w:rsidRPr="00000000">
        <w:rPr>
          <w:rFonts w:ascii="Muli" w:cs="Muli" w:eastAsia="Muli" w:hAnsi="Muli"/>
          <w:b w:val="1"/>
          <w:color w:val="2e2545"/>
          <w:rtl w:val="0"/>
        </w:rPr>
        <w:t xml:space="preserve">Ciudad de México, 28 de enero de 2020.</w:t>
      </w:r>
      <w:r w:rsidDel="00000000" w:rsidR="00000000" w:rsidRPr="00000000">
        <w:rPr>
          <w:rFonts w:ascii="Muli" w:cs="Muli" w:eastAsia="Muli" w:hAnsi="Muli"/>
          <w:b w:val="1"/>
          <w:color w:val="2e2545"/>
          <w:rtl w:val="0"/>
        </w:rPr>
        <w:t xml:space="preserve">- </w:t>
      </w:r>
      <w:r w:rsidDel="00000000" w:rsidR="00000000" w:rsidRPr="00000000">
        <w:rPr>
          <w:rFonts w:ascii="Muli" w:cs="Muli" w:eastAsia="Muli" w:hAnsi="Muli"/>
          <w:rtl w:val="0"/>
        </w:rPr>
        <w:t xml:space="preserve">Desde su entrada al mercado, las Empresas de Redes de Transporte (ERT) han demostrado ser un modelo de eficiencia y seguridad para el desplazamiento de los ciudadanos y han sido una de las piezas claves para que las tendencias de adquirir un auto en las grandes ciudades haya disminuido. </w:t>
      </w:r>
    </w:p>
    <w:p w:rsidR="00000000" w:rsidDel="00000000" w:rsidP="00000000" w:rsidRDefault="00000000" w:rsidRPr="00000000" w14:paraId="00000007">
      <w:pPr>
        <w:widowControl w:val="0"/>
        <w:spacing w:after="200" w:line="240" w:lineRule="auto"/>
        <w:ind w:right="57"/>
        <w:jc w:val="both"/>
        <w:rPr>
          <w:rFonts w:ascii="Muli" w:cs="Muli" w:eastAsia="Muli" w:hAnsi="Muli"/>
          <w:b w:val="1"/>
        </w:rPr>
      </w:pPr>
      <w:r w:rsidDel="00000000" w:rsidR="00000000" w:rsidRPr="00000000">
        <w:rPr>
          <w:rFonts w:ascii="Muli" w:cs="Muli" w:eastAsia="Muli" w:hAnsi="Muli"/>
          <w:rtl w:val="0"/>
        </w:rPr>
        <w:t xml:space="preserve">De acuerdo a los resultados que arrojó la reciente </w:t>
      </w:r>
      <w:r w:rsidDel="00000000" w:rsidR="00000000" w:rsidRPr="00000000">
        <w:rPr>
          <w:rFonts w:ascii="Muli" w:cs="Muli" w:eastAsia="Muli" w:hAnsi="Muli"/>
          <w:b w:val="1"/>
          <w:rtl w:val="0"/>
        </w:rPr>
        <w:t xml:space="preserve">Encuesta sobre Movilidad Urbana en el país, </w:t>
      </w:r>
      <w:r w:rsidDel="00000000" w:rsidR="00000000" w:rsidRPr="00000000">
        <w:rPr>
          <w:rFonts w:ascii="Muli" w:cs="Muli" w:eastAsia="Muli" w:hAnsi="Muli"/>
          <w:rtl w:val="0"/>
        </w:rPr>
        <w:t xml:space="preserve">35 por ciento de las personas en México usan apps de movilidad de una a dos veces por semana y el principal motivo es </w:t>
      </w:r>
      <w:r w:rsidDel="00000000" w:rsidR="00000000" w:rsidRPr="00000000">
        <w:rPr>
          <w:rFonts w:ascii="Muli" w:cs="Muli" w:eastAsia="Muli" w:hAnsi="Muli"/>
          <w:b w:val="1"/>
          <w:rtl w:val="0"/>
        </w:rPr>
        <w:t xml:space="preserve">el incremento del tiempo que implica el traslado en grandes urbes.</w:t>
      </w:r>
    </w:p>
    <w:p w:rsidR="00000000" w:rsidDel="00000000" w:rsidP="00000000" w:rsidRDefault="00000000" w:rsidRPr="00000000" w14:paraId="00000008">
      <w:pPr>
        <w:widowControl w:val="0"/>
        <w:spacing w:after="200" w:line="240" w:lineRule="auto"/>
        <w:ind w:right="57"/>
        <w:jc w:val="both"/>
        <w:rPr>
          <w:rFonts w:ascii="Muli" w:cs="Muli" w:eastAsia="Muli" w:hAnsi="Muli"/>
          <w:highlight w:val="white"/>
        </w:rPr>
      </w:pPr>
      <w:r w:rsidDel="00000000" w:rsidR="00000000" w:rsidRPr="00000000">
        <w:rPr>
          <w:rFonts w:ascii="Muli" w:cs="Muli" w:eastAsia="Muli" w:hAnsi="Muli"/>
          <w:rtl w:val="0"/>
        </w:rPr>
        <w:t xml:space="preserve">Sin embargo, otro dato que resulta muy relevante y al que no se le ha dado tanto protagonismo es que, del porcentaje anterior, el </w:t>
      </w:r>
      <w:r w:rsidDel="00000000" w:rsidR="00000000" w:rsidRPr="00000000">
        <w:rPr>
          <w:rFonts w:ascii="Muli" w:cs="Muli" w:eastAsia="Muli" w:hAnsi="Muli"/>
          <w:b w:val="1"/>
          <w:highlight w:val="white"/>
          <w:rtl w:val="0"/>
        </w:rPr>
        <w:t xml:space="preserve">66% de ellos posee un vehículo propio. En pocas palabras, de 35 mexicanos que usan </w:t>
      </w:r>
      <w:r w:rsidDel="00000000" w:rsidR="00000000" w:rsidRPr="00000000">
        <w:rPr>
          <w:rFonts w:ascii="Muli" w:cs="Muli" w:eastAsia="Muli" w:hAnsi="Muli"/>
          <w:b w:val="1"/>
          <w:i w:val="1"/>
          <w:highlight w:val="white"/>
          <w:rtl w:val="0"/>
        </w:rPr>
        <w:t xml:space="preserve">apps</w:t>
      </w:r>
      <w:r w:rsidDel="00000000" w:rsidR="00000000" w:rsidRPr="00000000">
        <w:rPr>
          <w:rFonts w:ascii="Muli" w:cs="Muli" w:eastAsia="Muli" w:hAnsi="Muli"/>
          <w:b w:val="1"/>
          <w:highlight w:val="white"/>
          <w:rtl w:val="0"/>
        </w:rPr>
        <w:t xml:space="preserve"> de movilidad, 23 de ellos también poseen un auto propio. </w:t>
      </w:r>
      <w:r w:rsidDel="00000000" w:rsidR="00000000" w:rsidRPr="00000000">
        <w:rPr>
          <w:rtl w:val="0"/>
        </w:rPr>
      </w:r>
    </w:p>
    <w:p w:rsidR="00000000" w:rsidDel="00000000" w:rsidP="00000000" w:rsidRDefault="00000000" w:rsidRPr="00000000" w14:paraId="00000009">
      <w:pPr>
        <w:widowControl w:val="0"/>
        <w:spacing w:after="200" w:line="240" w:lineRule="auto"/>
        <w:ind w:right="57"/>
        <w:jc w:val="both"/>
        <w:rPr>
          <w:rFonts w:ascii="Muli" w:cs="Muli" w:eastAsia="Muli" w:hAnsi="Muli"/>
        </w:rPr>
      </w:pPr>
      <w:hyperlink r:id="rId11">
        <w:r w:rsidDel="00000000" w:rsidR="00000000" w:rsidRPr="00000000">
          <w:rPr>
            <w:rFonts w:ascii="Muli" w:cs="Muli" w:eastAsia="Muli" w:hAnsi="Muli"/>
            <w:color w:val="1155cc"/>
            <w:u w:val="single"/>
            <w:rtl w:val="0"/>
          </w:rPr>
          <w:t xml:space="preserve">De acuerdo con el banco de datos más reciente del INEGI</w:t>
        </w:r>
      </w:hyperlink>
      <w:r w:rsidDel="00000000" w:rsidR="00000000" w:rsidRPr="00000000">
        <w:rPr>
          <w:rFonts w:ascii="Muli" w:cs="Muli" w:eastAsia="Muli" w:hAnsi="Muli"/>
          <w:rtl w:val="0"/>
        </w:rPr>
        <w:t xml:space="preserve"> hasta noviembre del 2019, existen más de </w:t>
      </w:r>
      <w:r w:rsidDel="00000000" w:rsidR="00000000" w:rsidRPr="00000000">
        <w:rPr>
          <w:rFonts w:ascii="Muli" w:cs="Muli" w:eastAsia="Muli" w:hAnsi="Muli"/>
          <w:b w:val="1"/>
          <w:rtl w:val="0"/>
        </w:rPr>
        <w:t xml:space="preserve">32 millones de unidades vehiculares circulando a nivel nacional</w:t>
      </w:r>
      <w:r w:rsidDel="00000000" w:rsidR="00000000" w:rsidRPr="00000000">
        <w:rPr>
          <w:rFonts w:ascii="Muli" w:cs="Muli" w:eastAsia="Muli" w:hAnsi="Muli"/>
          <w:rtl w:val="0"/>
        </w:rPr>
        <w:t xml:space="preserve">, lo que refleja que reducir la cantidad de vehículos que transitan por las calles, sigue siendo</w:t>
      </w:r>
      <w:r w:rsidDel="00000000" w:rsidR="00000000" w:rsidRPr="00000000">
        <w:rPr>
          <w:rFonts w:ascii="Muli" w:cs="Muli" w:eastAsia="Muli" w:hAnsi="Muli"/>
          <w:rtl w:val="0"/>
        </w:rPr>
        <w:t xml:space="preserve"> de los grandes retos del plan de movilidad en México.</w:t>
      </w:r>
    </w:p>
    <w:p w:rsidR="00000000" w:rsidDel="00000000" w:rsidP="00000000" w:rsidRDefault="00000000" w:rsidRPr="00000000" w14:paraId="0000000A">
      <w:pPr>
        <w:widowControl w:val="0"/>
        <w:spacing w:after="200" w:line="240" w:lineRule="auto"/>
        <w:ind w:right="57"/>
        <w:jc w:val="both"/>
        <w:rPr>
          <w:rFonts w:ascii="Muli" w:cs="Muli" w:eastAsia="Muli" w:hAnsi="Muli"/>
        </w:rPr>
      </w:pPr>
      <w:r w:rsidDel="00000000" w:rsidR="00000000" w:rsidRPr="00000000">
        <w:rPr>
          <w:rFonts w:ascii="Muli" w:cs="Muli" w:eastAsia="Muli" w:hAnsi="Muli"/>
          <w:rtl w:val="0"/>
        </w:rPr>
        <w:t xml:space="preserve">Desde esta perspectiva, Agustín Jiménez, director general de Cabify en México, expresó: ‘Aunque un tercio de las personas en México usen </w:t>
      </w:r>
      <w:r w:rsidDel="00000000" w:rsidR="00000000" w:rsidRPr="00000000">
        <w:rPr>
          <w:rFonts w:ascii="Muli" w:cs="Muli" w:eastAsia="Muli" w:hAnsi="Muli"/>
          <w:i w:val="1"/>
          <w:rtl w:val="0"/>
        </w:rPr>
        <w:t xml:space="preserve">apps</w:t>
      </w:r>
      <w:r w:rsidDel="00000000" w:rsidR="00000000" w:rsidRPr="00000000">
        <w:rPr>
          <w:rFonts w:ascii="Muli" w:cs="Muli" w:eastAsia="Muli" w:hAnsi="Muli"/>
          <w:rtl w:val="0"/>
        </w:rPr>
        <w:t xml:space="preserve"> de movilidad, </w:t>
      </w:r>
      <w:r w:rsidDel="00000000" w:rsidR="00000000" w:rsidRPr="00000000">
        <w:rPr>
          <w:rFonts w:ascii="Muli" w:cs="Muli" w:eastAsia="Muli" w:hAnsi="Muli"/>
          <w:b w:val="1"/>
          <w:rtl w:val="0"/>
        </w:rPr>
        <w:t xml:space="preserve">la principal competencia de Cabify sigue siendo el auto propio.</w:t>
      </w:r>
      <w:r w:rsidDel="00000000" w:rsidR="00000000" w:rsidRPr="00000000">
        <w:rPr>
          <w:rFonts w:ascii="Muli" w:cs="Muli" w:eastAsia="Muli" w:hAnsi="Muli"/>
          <w:rtl w:val="0"/>
        </w:rPr>
        <w:t xml:space="preserve"> Mientras esto siga siendo un hito aspiracional en nuestro país, los esfuerzos de la multimovilidad se seguirán quedando cortos’. </w:t>
      </w:r>
    </w:p>
    <w:p w:rsidR="00000000" w:rsidDel="00000000" w:rsidP="00000000" w:rsidRDefault="00000000" w:rsidRPr="00000000" w14:paraId="0000000B">
      <w:pPr>
        <w:widowControl w:val="0"/>
        <w:spacing w:after="200" w:line="240" w:lineRule="auto"/>
        <w:ind w:right="57"/>
        <w:jc w:val="both"/>
        <w:rPr>
          <w:rFonts w:ascii="Muli" w:cs="Muli" w:eastAsia="Muli" w:hAnsi="Muli"/>
        </w:rPr>
      </w:pPr>
      <w:r w:rsidDel="00000000" w:rsidR="00000000" w:rsidRPr="00000000">
        <w:rPr>
          <w:rtl w:val="0"/>
        </w:rPr>
      </w:r>
    </w:p>
    <w:p w:rsidR="00000000" w:rsidDel="00000000" w:rsidP="00000000" w:rsidRDefault="00000000" w:rsidRPr="00000000" w14:paraId="0000000C">
      <w:pPr>
        <w:widowControl w:val="0"/>
        <w:spacing w:after="200" w:line="240" w:lineRule="auto"/>
        <w:ind w:right="57"/>
        <w:jc w:val="both"/>
        <w:rPr>
          <w:rFonts w:ascii="Muli" w:cs="Muli" w:eastAsia="Muli" w:hAnsi="Muli"/>
        </w:rPr>
      </w:pPr>
      <w:r w:rsidDel="00000000" w:rsidR="00000000" w:rsidRPr="00000000">
        <w:rPr>
          <w:rtl w:val="0"/>
        </w:rPr>
      </w:r>
    </w:p>
    <w:p w:rsidR="00000000" w:rsidDel="00000000" w:rsidP="00000000" w:rsidRDefault="00000000" w:rsidRPr="00000000" w14:paraId="0000000D">
      <w:pPr>
        <w:widowControl w:val="0"/>
        <w:spacing w:after="120" w:line="240" w:lineRule="auto"/>
        <w:ind w:right="57"/>
        <w:jc w:val="both"/>
        <w:rPr>
          <w:rFonts w:ascii="Muli" w:cs="Muli" w:eastAsia="Muli" w:hAnsi="Muli"/>
        </w:rPr>
      </w:pPr>
      <w:r w:rsidDel="00000000" w:rsidR="00000000" w:rsidRPr="00000000">
        <w:rPr>
          <w:rFonts w:ascii="Muli" w:cs="Muli" w:eastAsia="Muli" w:hAnsi="Muli"/>
          <w:rtl w:val="0"/>
        </w:rPr>
        <w:t xml:space="preserve">Frente a este escenario, hay acciones que se han llevado a cabo desde varios flancos. Las políticas públicas han trabajado para buscar la reducción del parque vehícular actual. Como ejemplo se puede mencionar a la</w:t>
      </w:r>
      <w:hyperlink r:id="rId12">
        <w:r w:rsidDel="00000000" w:rsidR="00000000" w:rsidRPr="00000000">
          <w:rPr>
            <w:rFonts w:ascii="Muli" w:cs="Muli" w:eastAsia="Muli" w:hAnsi="Muli"/>
            <w:color w:val="0000ff"/>
            <w:u w:val="single"/>
            <w:rtl w:val="0"/>
          </w:rPr>
          <w:t xml:space="preserve"> Ley de Movilidad de la Ciudad de México</w:t>
        </w:r>
      </w:hyperlink>
      <w:hyperlink r:id="rId13">
        <w:r w:rsidDel="00000000" w:rsidR="00000000" w:rsidRPr="00000000">
          <w:rPr>
            <w:rFonts w:ascii="Muli" w:cs="Muli" w:eastAsia="Muli" w:hAnsi="Muli"/>
            <w:u w:val="single"/>
            <w:rtl w:val="0"/>
          </w:rPr>
          <w:t xml:space="preserve"> </w:t>
        </w:r>
      </w:hyperlink>
      <w:r w:rsidDel="00000000" w:rsidR="00000000" w:rsidRPr="00000000">
        <w:rPr>
          <w:rFonts w:ascii="Muli" w:cs="Muli" w:eastAsia="Muli" w:hAnsi="Muli"/>
          <w:rtl w:val="0"/>
        </w:rPr>
        <w:t xml:space="preserve">, la cual ha postulado en su Artículo 12 que se buscarán establecer programas que estimulen el uso racional del automóvil particular con el objetivo de planificar alternativas de transporte de mayor capacidad y/o no motorizada, así como contar con zonas de movilidad sustentable a efecto de reducir las externalidades negativas de su uso.</w:t>
      </w:r>
    </w:p>
    <w:p w:rsidR="00000000" w:rsidDel="00000000" w:rsidP="00000000" w:rsidRDefault="00000000" w:rsidRPr="00000000" w14:paraId="0000000E">
      <w:pPr>
        <w:widowControl w:val="0"/>
        <w:spacing w:after="200" w:line="240" w:lineRule="auto"/>
        <w:ind w:right="57"/>
        <w:jc w:val="both"/>
        <w:rPr>
          <w:rFonts w:ascii="Muli" w:cs="Muli" w:eastAsia="Muli" w:hAnsi="Muli"/>
        </w:rPr>
      </w:pPr>
      <w:r w:rsidDel="00000000" w:rsidR="00000000" w:rsidRPr="00000000">
        <w:rPr>
          <w:rFonts w:ascii="Muli" w:cs="Muli" w:eastAsia="Muli" w:hAnsi="Muli"/>
          <w:rtl w:val="0"/>
        </w:rPr>
        <w:t xml:space="preserve">De igual manera, los servicios de transporte por aplicación contribuyen con la formación de una red de desplazamiento que pone a los usuarios en el centro de las políticas de movilidad urbana, disminuyendo sus tiempos de traslado y ofreciendo viajes más cómodos y seguros para todos, todo esto en conjunto con los sistemas de transporte público y otros medios mecánicos y de motor. </w:t>
      </w:r>
    </w:p>
    <w:p w:rsidR="00000000" w:rsidDel="00000000" w:rsidP="00000000" w:rsidRDefault="00000000" w:rsidRPr="00000000" w14:paraId="0000000F">
      <w:pPr>
        <w:widowControl w:val="0"/>
        <w:spacing w:after="200" w:line="240" w:lineRule="auto"/>
        <w:ind w:right="57"/>
        <w:jc w:val="both"/>
        <w:rPr>
          <w:rFonts w:ascii="Muli" w:cs="Muli" w:eastAsia="Muli" w:hAnsi="Muli"/>
        </w:rPr>
      </w:pPr>
      <w:r w:rsidDel="00000000" w:rsidR="00000000" w:rsidRPr="00000000">
        <w:rPr>
          <w:rFonts w:ascii="Muli" w:cs="Muli" w:eastAsia="Muli" w:hAnsi="Muli"/>
          <w:rtl w:val="0"/>
        </w:rPr>
        <w:t xml:space="preserve">Desde su inicio de operaciones, Cabify surgió como una alternativa al auto propio, es por esto que ofrecer más de una opción de movilidad siempre ha sido clave en todos sus mercados. Actualmente desde su app se puede acceder al servicio a través de un auto particular, un taxi o a los monopatines eléctricos de Movo.  </w:t>
      </w:r>
    </w:p>
    <w:p w:rsidR="00000000" w:rsidDel="00000000" w:rsidP="00000000" w:rsidRDefault="00000000" w:rsidRPr="00000000" w14:paraId="00000010">
      <w:pPr>
        <w:spacing w:after="200" w:line="240" w:lineRule="auto"/>
        <w:ind w:right="60"/>
        <w:jc w:val="center"/>
        <w:rPr>
          <w:rFonts w:ascii="Muli" w:cs="Muli" w:eastAsia="Muli" w:hAnsi="Muli"/>
          <w:b w:val="1"/>
          <w:color w:val="2e2545"/>
        </w:rPr>
      </w:pPr>
      <w:r w:rsidDel="00000000" w:rsidR="00000000" w:rsidRPr="00000000">
        <w:rPr>
          <w:rFonts w:ascii="Muli" w:cs="Muli" w:eastAsia="Muli" w:hAnsi="Muli"/>
          <w:b w:val="1"/>
          <w:color w:val="2e2545"/>
          <w:rtl w:val="0"/>
        </w:rPr>
        <w:t xml:space="preserve">###</w:t>
      </w:r>
    </w:p>
    <w:p w:rsidR="00000000" w:rsidDel="00000000" w:rsidP="00000000" w:rsidRDefault="00000000" w:rsidRPr="00000000" w14:paraId="00000011">
      <w:pPr>
        <w:spacing w:after="200" w:line="240" w:lineRule="auto"/>
        <w:ind w:right="60"/>
        <w:jc w:val="center"/>
        <w:rPr>
          <w:rFonts w:ascii="Muli" w:cs="Muli" w:eastAsia="Muli" w:hAnsi="Muli"/>
          <w:b w:val="1"/>
          <w:color w:val="2e2545"/>
        </w:rPr>
      </w:pPr>
      <w:r w:rsidDel="00000000" w:rsidR="00000000" w:rsidRPr="00000000">
        <w:rPr>
          <w:rtl w:val="0"/>
        </w:rPr>
      </w:r>
    </w:p>
    <w:p w:rsidR="00000000" w:rsidDel="00000000" w:rsidP="00000000" w:rsidRDefault="00000000" w:rsidRPr="00000000" w14:paraId="00000012">
      <w:pPr>
        <w:widowControl w:val="0"/>
        <w:spacing w:after="120" w:line="288" w:lineRule="auto"/>
        <w:ind w:right="57"/>
        <w:jc w:val="both"/>
        <w:rPr>
          <w:rFonts w:ascii="Muli" w:cs="Muli" w:eastAsia="Muli" w:hAnsi="Muli"/>
          <w:color w:val="2e2545"/>
          <w:sz w:val="16"/>
          <w:szCs w:val="16"/>
        </w:rPr>
      </w:pPr>
      <w:r w:rsidDel="00000000" w:rsidR="00000000" w:rsidRPr="00000000">
        <w:rPr>
          <w:rFonts w:ascii="Muli" w:cs="Muli" w:eastAsia="Muli" w:hAnsi="Muli"/>
          <w:b w:val="1"/>
          <w:color w:val="865bf4"/>
          <w:sz w:val="18"/>
          <w:szCs w:val="18"/>
          <w:rtl w:val="0"/>
        </w:rPr>
        <w:t xml:space="preserve">Acerca de Cabify: </w:t>
      </w:r>
      <w:r w:rsidDel="00000000" w:rsidR="00000000" w:rsidRPr="00000000">
        <w:rPr>
          <w:rFonts w:ascii="Muli" w:cs="Muli" w:eastAsia="Muli" w:hAnsi="Muli"/>
          <w:color w:val="2e2545"/>
          <w:sz w:val="16"/>
          <w:szCs w:val="16"/>
          <w:rtl w:val="0"/>
        </w:rPr>
        <w:t xml:space="preserve">Cabify, empresa adherida al Pacto Mundial de la ONU, pone en contacto a usuarios particulares y empresas con las formas de transporte que mejor se adaptan a sus necesidades. Su principal objetivo es el hacer de las ciudades un mejor lugar para vivir. Para ello, busca descongestionar las calles proporcionando, a través de la tecnología, una opción de movilidad segura y de calidad. En 2019 Cabify integró su equipo de liderazgo con el de Easy, ambas empresas pertenecientes a la holding Maxi Mobility, además de integrar la categoría "Taxi" en su plataforma. Este movimiento estratégico hace avanzar el plan de Cabify de construir la plataforma de Movilidad como Servicio líder en América Latina y Europa y garantiza que Cabify brinde más servicios a sus socios conductores, y taxistas aliados, así como más disponibilidad a sus pasajeros.   </w:t>
      </w:r>
    </w:p>
    <w:p w:rsidR="00000000" w:rsidDel="00000000" w:rsidP="00000000" w:rsidRDefault="00000000" w:rsidRPr="00000000" w14:paraId="00000013">
      <w:pPr>
        <w:widowControl w:val="0"/>
        <w:spacing w:after="120" w:line="288" w:lineRule="auto"/>
        <w:ind w:right="57"/>
        <w:jc w:val="both"/>
        <w:rPr>
          <w:rFonts w:ascii="Muli" w:cs="Muli" w:eastAsia="Muli" w:hAnsi="Muli"/>
          <w:color w:val="2e2545"/>
          <w:sz w:val="16"/>
          <w:szCs w:val="16"/>
        </w:rPr>
      </w:pPr>
      <w:bookmarkStart w:colFirst="0" w:colLast="0" w:name="_noort83p84d8" w:id="0"/>
      <w:bookmarkEnd w:id="0"/>
      <w:r w:rsidDel="00000000" w:rsidR="00000000" w:rsidRPr="00000000">
        <w:rPr>
          <w:rFonts w:ascii="Muli" w:cs="Muli" w:eastAsia="Muli" w:hAnsi="Muli"/>
          <w:color w:val="2e2545"/>
          <w:sz w:val="16"/>
          <w:szCs w:val="16"/>
          <w:rtl w:val="0"/>
        </w:rPr>
        <w:t xml:space="preserve">Fundada en 2011, en Madrid, Cabify se extendió, a los pocos meses, a América Latina y actualmente está presente en Argentina, Brasil, Chile, Colombia, Ecuador, España, México, Panamá, Perú, Uruguay y República Dominicana y se adecua a las particularidades de las más de 130 ciudades en las que opera. Con un equipo casi enteramente latino, se destaca por apostar por el talento local, generando empleos en una industria que está siendo transformada por la tecnología. Cabify, como parte de su compromiso de ser una empresa socialmente responsable y en línea con los ODS, es la primera MaaS en América Latina y Europa en compensar el 100% de las emisiones de CO2 generadas por su operación. </w:t>
      </w:r>
    </w:p>
    <w:p w:rsidR="00000000" w:rsidDel="00000000" w:rsidP="00000000" w:rsidRDefault="00000000" w:rsidRPr="00000000" w14:paraId="00000014">
      <w:pPr>
        <w:widowControl w:val="0"/>
        <w:spacing w:after="120" w:line="288" w:lineRule="auto"/>
        <w:ind w:right="57"/>
        <w:jc w:val="both"/>
        <w:rPr>
          <w:rFonts w:ascii="Muli" w:cs="Muli" w:eastAsia="Muli" w:hAnsi="Muli"/>
          <w:color w:val="2e2545"/>
          <w:sz w:val="16"/>
          <w:szCs w:val="16"/>
        </w:rPr>
      </w:pPr>
      <w:bookmarkStart w:colFirst="0" w:colLast="0" w:name="_oalg9j81ke8o" w:id="1"/>
      <w:bookmarkEnd w:id="1"/>
      <w:r w:rsidDel="00000000" w:rsidR="00000000" w:rsidRPr="00000000">
        <w:rPr>
          <w:rtl w:val="0"/>
        </w:rPr>
      </w:r>
    </w:p>
    <w:p w:rsidR="00000000" w:rsidDel="00000000" w:rsidP="00000000" w:rsidRDefault="00000000" w:rsidRPr="00000000" w14:paraId="00000015">
      <w:pPr>
        <w:widowControl w:val="0"/>
        <w:spacing w:after="120" w:line="288" w:lineRule="auto"/>
        <w:ind w:right="57"/>
        <w:jc w:val="both"/>
        <w:rPr>
          <w:rFonts w:ascii="Muli" w:cs="Muli" w:eastAsia="Muli" w:hAnsi="Muli"/>
          <w:color w:val="2e2545"/>
          <w:sz w:val="16"/>
          <w:szCs w:val="16"/>
        </w:rPr>
      </w:pPr>
      <w:bookmarkStart w:colFirst="0" w:colLast="0" w:name="_3ekk3oe17n3m" w:id="2"/>
      <w:bookmarkEnd w:id="2"/>
      <w:r w:rsidDel="00000000" w:rsidR="00000000" w:rsidRPr="00000000">
        <w:rPr>
          <w:rtl w:val="0"/>
        </w:rPr>
      </w:r>
    </w:p>
    <w:p w:rsidR="00000000" w:rsidDel="00000000" w:rsidP="00000000" w:rsidRDefault="00000000" w:rsidRPr="00000000" w14:paraId="00000016">
      <w:pPr>
        <w:tabs>
          <w:tab w:val="center" w:pos="4252"/>
          <w:tab w:val="right" w:pos="8504"/>
        </w:tabs>
        <w:spacing w:after="0" w:line="240" w:lineRule="auto"/>
        <w:rPr>
          <w:rFonts w:ascii="Muli" w:cs="Muli" w:eastAsia="Muli" w:hAnsi="Muli"/>
          <w:sz w:val="18"/>
          <w:szCs w:val="18"/>
        </w:rPr>
      </w:pPr>
      <w:r w:rsidDel="00000000" w:rsidR="00000000" w:rsidRPr="00000000">
        <w:rPr>
          <w:rFonts w:ascii="Muli" w:cs="Muli" w:eastAsia="Muli" w:hAnsi="Muli"/>
          <w:b w:val="1"/>
          <w:color w:val="865bf4"/>
          <w:sz w:val="18"/>
          <w:szCs w:val="18"/>
          <w:rtl w:val="0"/>
        </w:rPr>
        <w:t xml:space="preserve">Contacto para prensa en Cabify: </w:t>
      </w:r>
      <w:r w:rsidDel="00000000" w:rsidR="00000000" w:rsidRPr="00000000">
        <w:rPr>
          <w:rFonts w:ascii="Muli" w:cs="Muli" w:eastAsia="Muli" w:hAnsi="Muli"/>
          <w:sz w:val="18"/>
          <w:szCs w:val="18"/>
          <w:rtl w:val="0"/>
        </w:rPr>
        <w:t xml:space="preserve">Ilse Noguez. ilse.noguez@cabify.com. +1.849.885.8838</w:t>
      </w:r>
    </w:p>
    <w:p w:rsidR="00000000" w:rsidDel="00000000" w:rsidP="00000000" w:rsidRDefault="00000000" w:rsidRPr="00000000" w14:paraId="00000017">
      <w:pPr>
        <w:tabs>
          <w:tab w:val="center" w:pos="4252"/>
          <w:tab w:val="right" w:pos="8504"/>
        </w:tabs>
        <w:spacing w:after="0" w:line="240" w:lineRule="auto"/>
        <w:rPr>
          <w:rFonts w:ascii="Muli" w:cs="Muli" w:eastAsia="Muli" w:hAnsi="Muli"/>
          <w:sz w:val="18"/>
          <w:szCs w:val="18"/>
        </w:rPr>
      </w:pPr>
      <w:r w:rsidDel="00000000" w:rsidR="00000000" w:rsidRPr="00000000">
        <w:rPr>
          <w:rtl w:val="0"/>
        </w:rPr>
      </w:r>
    </w:p>
    <w:p w:rsidR="00000000" w:rsidDel="00000000" w:rsidP="00000000" w:rsidRDefault="00000000" w:rsidRPr="00000000" w14:paraId="00000018">
      <w:pPr>
        <w:tabs>
          <w:tab w:val="center" w:pos="4252"/>
          <w:tab w:val="right" w:pos="8504"/>
        </w:tabs>
        <w:spacing w:after="0" w:line="240" w:lineRule="auto"/>
        <w:rPr>
          <w:rFonts w:ascii="Muli" w:cs="Muli" w:eastAsia="Muli" w:hAnsi="Muli"/>
          <w:sz w:val="18"/>
          <w:szCs w:val="18"/>
        </w:rPr>
      </w:pPr>
      <w:r w:rsidDel="00000000" w:rsidR="00000000" w:rsidRPr="00000000">
        <w:rPr>
          <w:rFonts w:ascii="Muli" w:cs="Muli" w:eastAsia="Muli" w:hAnsi="Muli"/>
          <w:b w:val="1"/>
          <w:color w:val="7350ff"/>
          <w:sz w:val="18"/>
          <w:szCs w:val="18"/>
          <w:rtl w:val="0"/>
        </w:rPr>
        <w:t xml:space="preserve">Contacto para prensa: </w:t>
      </w:r>
      <w:r w:rsidDel="00000000" w:rsidR="00000000" w:rsidRPr="00000000">
        <w:rPr>
          <w:rFonts w:ascii="Muli" w:cs="Muli" w:eastAsia="Muli" w:hAnsi="Muli"/>
          <w:sz w:val="18"/>
          <w:szCs w:val="18"/>
          <w:rtl w:val="0"/>
        </w:rPr>
        <w:t xml:space="preserve">Ernesto Pacheco. </w:t>
      </w:r>
      <w:r w:rsidDel="00000000" w:rsidR="00000000" w:rsidRPr="00000000">
        <w:rPr>
          <w:rFonts w:ascii="Muli" w:cs="Muli" w:eastAsia="Muli" w:hAnsi="Muli"/>
          <w:sz w:val="18"/>
          <w:szCs w:val="18"/>
          <w:rtl w:val="0"/>
        </w:rPr>
        <w:t xml:space="preserve">ernesto.pacheco@another.co</w:t>
      </w:r>
      <w:r w:rsidDel="00000000" w:rsidR="00000000" w:rsidRPr="00000000">
        <w:rPr>
          <w:rFonts w:ascii="Muli" w:cs="Muli" w:eastAsia="Muli" w:hAnsi="Muli"/>
          <w:sz w:val="18"/>
          <w:szCs w:val="18"/>
          <w:rtl w:val="0"/>
        </w:rPr>
        <w:t xml:space="preserve">. +52 55 5213 5035         </w:t>
      </w:r>
    </w:p>
    <w:p w:rsidR="00000000" w:rsidDel="00000000" w:rsidP="00000000" w:rsidRDefault="00000000" w:rsidRPr="00000000" w14:paraId="00000019">
      <w:pPr>
        <w:tabs>
          <w:tab w:val="center" w:pos="4252"/>
          <w:tab w:val="right" w:pos="8504"/>
        </w:tabs>
        <w:spacing w:after="0" w:line="240" w:lineRule="auto"/>
        <w:rPr>
          <w:rFonts w:ascii="Muli" w:cs="Muli" w:eastAsia="Muli" w:hAnsi="Muli"/>
          <w:sz w:val="18"/>
          <w:szCs w:val="18"/>
        </w:rPr>
      </w:pPr>
      <w:r w:rsidDel="00000000" w:rsidR="00000000" w:rsidRPr="00000000">
        <w:rPr>
          <w:rtl w:val="0"/>
        </w:rPr>
      </w:r>
    </w:p>
    <w:p w:rsidR="00000000" w:rsidDel="00000000" w:rsidP="00000000" w:rsidRDefault="00000000" w:rsidRPr="00000000" w14:paraId="0000001A">
      <w:pPr>
        <w:tabs>
          <w:tab w:val="center" w:pos="4252"/>
          <w:tab w:val="right" w:pos="8504"/>
        </w:tabs>
        <w:spacing w:after="0" w:line="240" w:lineRule="auto"/>
        <w:rPr>
          <w:rFonts w:ascii="Muli" w:cs="Muli" w:eastAsia="Muli" w:hAnsi="Muli"/>
          <w:sz w:val="18"/>
          <w:szCs w:val="18"/>
        </w:rPr>
      </w:pPr>
      <w:r w:rsidDel="00000000" w:rsidR="00000000" w:rsidRPr="00000000">
        <w:rPr>
          <w:rtl w:val="0"/>
        </w:rPr>
      </w:r>
    </w:p>
    <w:p w:rsidR="00000000" w:rsidDel="00000000" w:rsidP="00000000" w:rsidRDefault="00000000" w:rsidRPr="00000000" w14:paraId="0000001B">
      <w:pPr>
        <w:tabs>
          <w:tab w:val="center" w:pos="4252"/>
          <w:tab w:val="right" w:pos="8504"/>
        </w:tabs>
        <w:spacing w:after="0" w:line="240" w:lineRule="auto"/>
        <w:rPr>
          <w:rFonts w:ascii="Muli" w:cs="Muli" w:eastAsia="Muli" w:hAnsi="Muli"/>
          <w:b w:val="1"/>
          <w:sz w:val="18"/>
          <w:szCs w:val="18"/>
        </w:rPr>
      </w:pPr>
      <w:r w:rsidDel="00000000" w:rsidR="00000000" w:rsidRPr="00000000">
        <w:rPr>
          <w:rtl w:val="0"/>
        </w:rPr>
      </w:r>
    </w:p>
    <w:sectPr>
      <w:type w:val="continuous"/>
      <w:pgSz w:h="16838" w:w="11906"/>
      <w:pgMar w:bottom="1361" w:top="1701" w:left="851" w:right="851" w:header="0" w:footer="737"/>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Irene Recio Torres" w:id="0" w:date="2020-01-27T23:56:38Z">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+ilse.noguez@cabify.com es normal puntuar los titulares?</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_Asignada a Ilse Noguez_</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urier New"/>
  <w:font w:name="Cabify Circular Bold"/>
  <w:font w:name="Muli">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abify Circular Book"/>
  <w:font w:name="Cabify Circular Ligh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tabs>
        <w:tab w:val="center" w:pos="4252"/>
        <w:tab w:val="right" w:pos="8504"/>
      </w:tabs>
      <w:spacing w:after="0" w:line="240" w:lineRule="auto"/>
      <w:rPr>
        <w:rFonts w:ascii="Cabify Circular Bold" w:cs="Cabify Circular Bold" w:eastAsia="Cabify Circular Bold" w:hAnsi="Cabify Circular Bold"/>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tabs>
        <w:tab w:val="center" w:pos="4252"/>
        <w:tab w:val="right" w:pos="8504"/>
      </w:tabs>
      <w:spacing w:after="0" w:line="240" w:lineRule="auto"/>
      <w:rPr>
        <w:rFonts w:ascii="Cabify Circular Book" w:cs="Cabify Circular Book" w:eastAsia="Cabify Circular Book" w:hAnsi="Cabify Circular Book"/>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5405755</wp:posOffset>
          </wp:positionH>
          <wp:positionV relativeFrom="paragraph">
            <wp:posOffset>95250</wp:posOffset>
          </wp:positionV>
          <wp:extent cx="1076325" cy="657225"/>
          <wp:effectExtent b="0" l="0" r="0" t="0"/>
          <wp:wrapTopAndBottom distB="0" distT="0"/>
          <wp:docPr id="3" name="image1.png"/>
          <a:graphic>
            <a:graphicData uri="http://schemas.openxmlformats.org/drawingml/2006/picture">
              <pic:pic>
                <pic:nvPicPr>
                  <pic:cNvPr id="0" name="image1.png"/>
                  <pic:cNvPicPr preferRelativeResize="0"/>
                </pic:nvPicPr>
                <pic:blipFill>
                  <a:blip r:embed="rId1"/>
                  <a:srcRect b="28125" l="57053" r="0" t="0"/>
                  <a:stretch>
                    <a:fillRect/>
                  </a:stretch>
                </pic:blipFill>
                <pic:spPr>
                  <a:xfrm>
                    <a:off x="0" y="0"/>
                    <a:ext cx="1076325" cy="65722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219075</wp:posOffset>
          </wp:positionV>
          <wp:extent cx="1245235" cy="628650"/>
          <wp:effectExtent b="0" l="0" r="0" t="0"/>
          <wp:wrapTopAndBottom distB="0" distT="0"/>
          <wp:docPr id="1" name="image1.png"/>
          <a:graphic>
            <a:graphicData uri="http://schemas.openxmlformats.org/drawingml/2006/picture">
              <pic:pic>
                <pic:nvPicPr>
                  <pic:cNvPr id="0" name="image1.png"/>
                  <pic:cNvPicPr preferRelativeResize="0"/>
                </pic:nvPicPr>
                <pic:blipFill>
                  <a:blip r:embed="rId1"/>
                  <a:srcRect b="15625" l="3530" r="46666" t="15625"/>
                  <a:stretch>
                    <a:fillRect/>
                  </a:stretch>
                </pic:blipFill>
                <pic:spPr>
                  <a:xfrm>
                    <a:off x="0" y="0"/>
                    <a:ext cx="1245235" cy="6286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7350ff"/>
        <w:sz w:val="48"/>
        <w:szCs w:val="48"/>
        <w:u w:val="no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bify Circular Book" w:cs="Cabify Circular Book" w:eastAsia="Cabify Circular Book" w:hAnsi="Cabify Circular Book"/>
        <w:sz w:val="22"/>
        <w:szCs w:val="22"/>
        <w:lang w:val="es-ES_trad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inegi.org.mx/sistemas/bie/?idserpadre=10900530&amp;d10900530#D10900530" TargetMode="External"/><Relationship Id="rId10" Type="http://schemas.openxmlformats.org/officeDocument/2006/relationships/hyperlink" Target="http://www.cabify.com" TargetMode="External"/><Relationship Id="rId13" Type="http://schemas.openxmlformats.org/officeDocument/2006/relationships/hyperlink" Target="https://semovi.cdmx.gob.mx/storage/app/media/Manual%20Final%20Aprobado%2023%20dic%2019.pdf" TargetMode="External"/><Relationship Id="rId12" Type="http://schemas.openxmlformats.org/officeDocument/2006/relationships/hyperlink" Target="https://semovi.cdmx.gob.mx/storage/app/media/Manual%20Final%20Aprobado%2023%20dic%2019.pdf"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uli-regular.ttf"/><Relationship Id="rId2" Type="http://schemas.openxmlformats.org/officeDocument/2006/relationships/font" Target="fonts/Muli-bold.ttf"/><Relationship Id="rId3" Type="http://schemas.openxmlformats.org/officeDocument/2006/relationships/font" Target="fonts/Muli-italic.ttf"/><Relationship Id="rId4" Type="http://schemas.openxmlformats.org/officeDocument/2006/relationships/font" Target="fonts/Muli-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